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B0" w:rsidRPr="004B2FAD" w:rsidRDefault="00F449B0" w:rsidP="00F449B0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PT Astra Serif" w:hAnsi="PT Astra Serif" w:cs="PT Astra Serif"/>
          <w:sz w:val="24"/>
          <w:szCs w:val="24"/>
        </w:rPr>
      </w:pPr>
      <w:r w:rsidRPr="004B2FAD">
        <w:rPr>
          <w:rFonts w:ascii="PT Astra Serif" w:hAnsi="PT Astra Serif" w:cs="PT Astra Serif"/>
          <w:sz w:val="24"/>
          <w:szCs w:val="24"/>
          <w:lang w:eastAsia="ru-RU"/>
        </w:rPr>
        <w:t>Проект п</w:t>
      </w:r>
      <w:r w:rsidR="004B2FAD" w:rsidRPr="004B2FAD">
        <w:rPr>
          <w:rFonts w:ascii="PT Astra Serif" w:hAnsi="PT Astra Serif" w:cs="PT Astra Serif"/>
          <w:sz w:val="24"/>
          <w:szCs w:val="24"/>
          <w:lang w:eastAsia="ru-RU"/>
        </w:rPr>
        <w:t>риложения N 2 к подпрограмме 3 «</w:t>
      </w:r>
      <w:r w:rsidRPr="004B2FAD">
        <w:rPr>
          <w:rFonts w:ascii="PT Astra Serif" w:hAnsi="PT Astra Serif" w:cs="PT Astra Serif"/>
          <w:sz w:val="24"/>
          <w:szCs w:val="24"/>
          <w:lang w:eastAsia="ru-RU"/>
        </w:rPr>
        <w:t>Стимулирование развития жилищного строительства в Томской области</w:t>
      </w:r>
      <w:r w:rsidR="004B2FAD" w:rsidRPr="004B2FAD">
        <w:rPr>
          <w:rFonts w:ascii="PT Astra Serif" w:hAnsi="PT Astra Serif" w:cs="PT Astra Serif"/>
          <w:sz w:val="24"/>
          <w:szCs w:val="24"/>
          <w:lang w:eastAsia="ru-RU"/>
        </w:rPr>
        <w:t>»</w:t>
      </w:r>
      <w:r w:rsidRPr="004B2FAD">
        <w:rPr>
          <w:rFonts w:ascii="PT Astra Serif" w:hAnsi="PT Astra Serif" w:cs="PT Astra Serif"/>
          <w:sz w:val="24"/>
          <w:szCs w:val="24"/>
          <w:lang w:eastAsia="ru-RU"/>
        </w:rPr>
        <w:t xml:space="preserve"> </w:t>
      </w:r>
      <w:r w:rsidRPr="004B2FAD">
        <w:rPr>
          <w:rFonts w:ascii="PT Astra Serif" w:hAnsi="PT Astra Serif" w:cs="PT Astra Serif"/>
          <w:sz w:val="24"/>
          <w:szCs w:val="24"/>
        </w:rPr>
        <w:t xml:space="preserve">государственной программы </w:t>
      </w:r>
      <w:r w:rsidR="004B2FAD" w:rsidRPr="004B2FAD">
        <w:rPr>
          <w:rFonts w:ascii="PT Astra Serif" w:hAnsi="PT Astra Serif" w:cs="PT Astra Serif"/>
          <w:sz w:val="24"/>
          <w:szCs w:val="24"/>
        </w:rPr>
        <w:t>«</w:t>
      </w:r>
      <w:r w:rsidRPr="004B2FAD">
        <w:rPr>
          <w:rFonts w:ascii="PT Astra Serif" w:hAnsi="PT Astra Serif" w:cs="PT Astra Serif"/>
          <w:sz w:val="24"/>
          <w:szCs w:val="24"/>
        </w:rPr>
        <w:t>Жилье и городская среда Томской области</w:t>
      </w:r>
      <w:r w:rsidR="004B2FAD" w:rsidRPr="004B2FAD">
        <w:rPr>
          <w:rFonts w:ascii="PT Astra Serif" w:hAnsi="PT Astra Serif" w:cs="PT Astra Serif"/>
          <w:sz w:val="24"/>
          <w:szCs w:val="24"/>
        </w:rPr>
        <w:t>»</w:t>
      </w:r>
    </w:p>
    <w:p w:rsidR="00F449B0" w:rsidRPr="004B2FAD" w:rsidRDefault="00F449B0" w:rsidP="00701D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  <w:lang w:eastAsia="ru-RU"/>
        </w:rPr>
      </w:pP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b/>
          <w:bCs/>
          <w:sz w:val="26"/>
          <w:szCs w:val="26"/>
          <w:lang w:eastAsia="ru-RU"/>
        </w:rPr>
        <w:t>ПОРЯДОК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b/>
          <w:bCs/>
          <w:sz w:val="26"/>
          <w:szCs w:val="26"/>
          <w:lang w:eastAsia="ru-RU"/>
        </w:rPr>
        <w:t>ПРЕДОСТАВЛЕНИЯ И РАСПРЕДЕЛЕНИЯ ИЗ ОБЛАСТНОГО БЮДЖЕТА СУБСИДИЙ БЮДЖЕТАМ МУНИЦИПАЛЬНЫХ ОБРАЗОВАНИЙ ТОМСКОЙ ОБЛАСТИ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1. Настоящий Порядок устанавливает правила предоставления и распределения субсидий из областного бюджета местным бюджетам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 (далее - Субсидии).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bookmarkStart w:id="0" w:name="Par1"/>
      <w:bookmarkEnd w:id="0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2. </w:t>
      </w: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Субсидии предоставляются в целях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софинансирования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расходных обязательств муниципального образования Томской области на реализацию мероприятия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Частичное возмещение процентной ставки, частичная оплата первоначального взноса по ипотечным жилищным кредитам, взятым на приобретение вновь построенного жилья у застройщиков по договорам купли-продажи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»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основного мероприятия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Реализация проекта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Губернаторская ипотека на территории Томской области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»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(далее - проект) подпрограммы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Стимулирование развития жилищного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строительства в Томской области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»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государственной программы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Жилье и городская среда Томской области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»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, утвержденной постановлением Администрации Томской области от 25.09.2019 N 337а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Об утверждении государственной программы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Жилье и городская среда Томской области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»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.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Правом на получение Субсидий из областного бюджета обладают муниципальные районы, городские округа Томской области (далее - муниципальные образования).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3. 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4. Критериями отбора муниципального образования для предоставления Субсидии являются: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1) принятие муниципальным образованием на себя обязательства на предоставление частичного возмещения процентной ставки, частичной оплаты первоначального взноса по ипотечным жилищным кредитам, взятым на приобретение вновь построенного жилья у застройщиков по договорам купли-продажи;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2) наличие территорий, на которых застройщик предоставляет жилые помещения под реализацию проекта.</w:t>
      </w:r>
    </w:p>
    <w:p w:rsidR="00D66E57" w:rsidRPr="004B2FAD" w:rsidRDefault="00701D22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5. </w:t>
      </w: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Для целей настоящего Порядка под застройщиком понимается физическое или юридическое лицо, обеспечивающее на принадлежащем ему земельном участке или на земельном участке иного правообладателя строительство, реконструкцию, 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lastRenderedPageBreak/>
        <w:t xml:space="preserve">капитальный ремонт, снос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ремонта, принимающее на себя </w:t>
      </w:r>
      <w:r w:rsidR="00D66E57" w:rsidRPr="004B2FAD">
        <w:rPr>
          <w:rFonts w:ascii="PT Astra Serif" w:hAnsi="PT Astra Serif" w:cs="PT Astra Serif"/>
          <w:sz w:val="26"/>
          <w:szCs w:val="26"/>
          <w:lang w:eastAsia="ru-RU"/>
        </w:rPr>
        <w:t>обязательство по финансированию расходов на частичное возмещение процентной ставки, частичную оплату первоначального</w:t>
      </w:r>
      <w:proofErr w:type="gramEnd"/>
      <w:r w:rsidR="00D66E57"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взноса по ипотечным жилищным кредитам в размере не менее 25% за счет собственных средств от общего размера средств, выделяемых гражданину на частичное возмещение процентной ставки, частичную оплату первоначального взноса по ипотечному жилищному кредиту, взятому на приобретение вновь построенного жилья у застройщика по договору купли-продажи.</w:t>
      </w: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6. Для получения Субсидии органы местного самоуправления муниципальных образований Томской области представляют до 1 июля года, предшествующего году предоставления Субсидии, в Департамент архитектуры и строительства Томской области (далее - Департамент) следующие документы:</w:t>
      </w: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(в ред. </w:t>
      </w:r>
      <w:hyperlink r:id="rId6" w:history="1">
        <w:r w:rsidRPr="004B2FAD">
          <w:rPr>
            <w:rFonts w:ascii="PT Astra Serif" w:hAnsi="PT Astra Serif" w:cs="PT Astra Serif"/>
            <w:sz w:val="26"/>
            <w:szCs w:val="26"/>
            <w:lang w:eastAsia="ru-RU"/>
          </w:rPr>
          <w:t>постановления</w:t>
        </w:r>
      </w:hyperlink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Администрации Томской области от 09.03.2022 N 73а)</w:t>
      </w: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1) реквизиты органа местного самоуправления - получателя средств областного бюджета;</w:t>
      </w: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2) заявку муниципального образования на получение Субсидии;</w:t>
      </w: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3) правовой акт, устанавливающий расходное обязательство муниципального образования, на исполнение которого предоставляется Субсидия;</w:t>
      </w: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4) выписку из бюджета муниципального образования, подтверждающую размер финансового обеспечения за счет средств бюджета муниципального образования расходного обязательства, на исполнение которого предоставляется Субсидия.</w:t>
      </w: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7. Условиями предоставления Субсидии муниципальному образованию являются:</w:t>
      </w:r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1) наличие, в том числе в году предоставления Субсидии,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софинансирования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которых предоставляется Субсидия в соответствующем финансовом году, в объеме, необходимом для их исполнения, включая размер планируемой к предоставлению из областного бюджета Субсидии;</w:t>
      </w:r>
      <w:proofErr w:type="gramEnd"/>
    </w:p>
    <w:p w:rsidR="00D66E57" w:rsidRPr="004B2FAD" w:rsidRDefault="00D66E57" w:rsidP="00D6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2) заключение соглашения о предоставлении из областного бюджета субсидии бюджету муниципального образования (далее - соглашение),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софинансирования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которых предоставляется Субсидия, достижению </w:t>
      </w: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значений показателей результативности использования Субсидии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и ответственность за неисполнение предусмотренных указанным соглашением обязательств;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3) наличие муниципального правового акта, устанавливающего расходное обязательство муниципального образования по частичному возмещению процентной ставки, частичной оплате первоначального взноса по ипотечным жилищным кредитам, взятым на приобретение вновь построенного жилья у застройщиков по договорам купли-продажи, гражданам, имеющим право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купли-продажи в рамках проекта.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При этом в указанном муниципальном правовом акте определено, что: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а) право на частичное возмещение процентной ставки, частичную оплату первоначального взноса по ипотечным жилищным кредитам, взятым на приобретение 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lastRenderedPageBreak/>
        <w:t>вновь построенного жилья у застройщиков по договорам купли-продажи в рамках проекта, имеют граждане Российской Федерации, постоянно проживающие по месту жительства на территории Томской области и имеющие обеспеченность общей площадью жилых помещений в расчете на гражданина и каждого совместно проживающего с гражданином члена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его семьи, не превышающей 18 квадратных метров (не более 32 квадратных метров на одиноко проживающего гражданина), в случае, если: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доход одиноко проживающего гражданина не превышает 5 величин прожиточного минимума на душу населения в Томской области;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доход, приходящийся на каждого члена семьи, для семьи из 2 человек не превышает 4 величины прожиточного минимума на душу населения в Томской области;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доход, приходящийся на каждого члена семьи, для семьи из 3 и более человек не превышает 3 величины прожиточного минимума на душу населения в Томской области;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б) доходы граждан и совместно проживающих с ними членов их семей определяются в порядке, установленном </w:t>
      </w:r>
      <w:hyperlink r:id="rId7" w:history="1">
        <w:r w:rsidRPr="004B2FAD">
          <w:rPr>
            <w:rFonts w:ascii="PT Astra Serif" w:hAnsi="PT Astra Serif" w:cs="PT Astra Serif"/>
            <w:sz w:val="26"/>
            <w:szCs w:val="26"/>
            <w:lang w:eastAsia="ru-RU"/>
          </w:rPr>
          <w:t>Законом</w:t>
        </w:r>
      </w:hyperlink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Томской области от 11 августа 2005 года N 130-ОЗ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О порядке признания граждан малоимущими в целях предоставления им по договорам социального найма жилых помещений муниципального жилищного фонда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»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в) размер обеспеченности общей площадью жилых помещений определяется как отношение суммарной общей площади всех жилых помещений, занимаемых гражданином и (или) совместно проживающими с ним членами его семьи по договорам социального найма и (или) на праве членства в жилищном, жилищно-строительном кооперативе и (или) принадлежащих им на праве собственности, на количество таких членов семьи гражданина;</w:t>
      </w:r>
      <w:proofErr w:type="gramEnd"/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4) наличие средств в бюджете муниципального образования на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софинансирование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мероприятия, указанного в </w:t>
      </w:r>
      <w:hyperlink w:anchor="Par1" w:history="1">
        <w:r w:rsidRPr="004B2FAD">
          <w:rPr>
            <w:rFonts w:ascii="PT Astra Serif" w:hAnsi="PT Astra Serif" w:cs="PT Astra Serif"/>
            <w:sz w:val="26"/>
            <w:szCs w:val="26"/>
            <w:lang w:eastAsia="ru-RU"/>
          </w:rPr>
          <w:t>пункте 2</w:t>
        </w:r>
      </w:hyperlink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настоящего Порядка, в установленном объеме не менее 25% от общего размера средств, выделяемых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купли-продажи;</w:t>
      </w:r>
      <w:proofErr w:type="gramEnd"/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5) наличие муниципального правового акта, утверждающего Порядок предоставления гражданам, имеющим право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 в рамках проекта, социальной поддержки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застройщиков по договорам купли-продажи, с учетом следующих условий: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а) частичное возмещение процентной ставки по ипотечным жилищным кредитам, взятым на приобретение вновь построенного жилья у застройщиков по договорам купли-продажи, осуществляется из расчета стоимости квартиры не более 43000 рублей за 1 кв. м в размере не менее 4% (2% - областной бюджет, 1% - местный бюджет, не менее 1% - застройщик), но не более размера процентной ставки, установленной ипотечным жилищным кредитным договором, если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указанная процентная ставка составляет менее 4% (при этом из областного бюджета финансируется не более 50% от общего размера средств, выделяемых гражданину на 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lastRenderedPageBreak/>
        <w:t>частичное возмещение процентной ставки, из местного бюджета - не менее 25%, за счет средств застройщика - не менее 25%).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Частичное возмещение процентной ставки по ипотечным жилищным кредитам, взятым </w:t>
      </w: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на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>: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а) приобретение вновь построенного жилья у застройщиков по договорам купли-продажи, осуществляется в течение 3 лет, но не более срока действия ипотечного жилищного кредитного договора, если таковой заключен на срок менее 3 лет;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б) частичная оплата первоначального взноса осуществляется в размере 10% от стоимости квартиры, рассчитанной из условия стоимости за 1 кв. м не более 43000 рублей (5% - областной бюджет, 2,5% - местный бюджет, 2,5% - застройщик);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в) процентная ставка по кредиту (займу) на приобретение вновь построенного жилья у застройщиков по договорам купли-продажи, взятому гражданами, не должна превышать 11%;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г) предусмотрена возможность пролонгации срока частичного возмещения процентной ставки в случае реализации заемщиком, находящимся в трудной жизненной ситуации, права на приостановление платежей по ипотеке или снижение их размера (право на 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«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ипотечные каникулы</w:t>
      </w:r>
      <w:r w:rsidR="004B2FAD" w:rsidRPr="004B2FAD">
        <w:rPr>
          <w:rFonts w:ascii="PT Astra Serif" w:hAnsi="PT Astra Serif" w:cs="PT Astra Serif"/>
          <w:sz w:val="26"/>
          <w:szCs w:val="26"/>
          <w:lang w:eastAsia="ru-RU"/>
        </w:rPr>
        <w:t>»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) на срок реализации указанного права (не более 6 месяцев);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д) частичное возмещение процентной ставки, частичная оплата первоначального взноса по ипотечным жилищным кредитам, взятым на приобретение вновь построенного жилья у застройщиков по договорам купли-продажи, осуществляется как в отношении одного гражданина в возрасте 18 лет и старше, так и в отношении 2 и более совместно проживающих граждан, являющихся членами семьи, в соответствии с Жилищным </w:t>
      </w:r>
      <w:hyperlink r:id="rId8" w:history="1">
        <w:r w:rsidRPr="004B2FAD">
          <w:rPr>
            <w:rFonts w:ascii="PT Astra Serif" w:hAnsi="PT Astra Serif" w:cs="PT Astra Serif"/>
            <w:sz w:val="26"/>
            <w:szCs w:val="26"/>
            <w:lang w:eastAsia="ru-RU"/>
          </w:rPr>
          <w:t>кодексом</w:t>
        </w:r>
      </w:hyperlink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Российской Федерации;</w:t>
      </w:r>
      <w:proofErr w:type="gramEnd"/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е) право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купли-продажи, в рамках проекта предоставляется гражданам только один раз;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ж) документами, необходимыми для определения наличия или отсутствия обеспеченности общей площадью жилых помещений в расчете на гражданина и каждого совместно проживающего с гражданином члена его семьи, не превышающей 18 квадратных метров (не более 32 квадратных метров на одиноко проживающего гражданина), являются: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bookmarkStart w:id="1" w:name="Par35"/>
      <w:bookmarkEnd w:id="1"/>
      <w:r w:rsidRPr="004B2FAD">
        <w:rPr>
          <w:rFonts w:ascii="PT Astra Serif" w:hAnsi="PT Astra Serif" w:cs="PT Astra Serif"/>
          <w:sz w:val="26"/>
          <w:szCs w:val="26"/>
          <w:lang w:eastAsia="ru-RU"/>
        </w:rPr>
        <w:t>документ о наличии (отсутствии) прав собственности на недвижимое имущество из организаций технической инвентаризации по месту жительства гражданина и каждого совместно проживающего с гражданином члена его семьи до 3 сентября 1998 года на фамилии, имевшиеся до указанной даты;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bookmarkStart w:id="2" w:name="Par36"/>
      <w:bookmarkEnd w:id="2"/>
      <w:r w:rsidRPr="004B2FAD">
        <w:rPr>
          <w:rFonts w:ascii="PT Astra Serif" w:hAnsi="PT Astra Serif" w:cs="PT Astra Serif"/>
          <w:sz w:val="26"/>
          <w:szCs w:val="26"/>
          <w:lang w:eastAsia="ru-RU"/>
        </w:rPr>
        <w:t>выписка из Единого государственного реестра недвижимости о правах гражданина и совместно проживающего с гражданином члена его семьи на имеющиеся у него (них) объекты недвижимости на территории Российской Федерации. В случае изменения фамилии документы представляются на ранее имевшиеся фамилии;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bookmarkStart w:id="3" w:name="Par37"/>
      <w:bookmarkEnd w:id="3"/>
      <w:r w:rsidRPr="004B2FAD">
        <w:rPr>
          <w:rFonts w:ascii="PT Astra Serif" w:hAnsi="PT Astra Serif" w:cs="PT Astra Serif"/>
          <w:sz w:val="26"/>
          <w:szCs w:val="26"/>
          <w:lang w:eastAsia="ru-RU"/>
        </w:rPr>
        <w:t>выписка из Единого государственного реестра недвижимости, содержащая общедоступные сведения о зарегистрированных правах на объект недвижимости, в случае, если гражданин проживает в жилом помещении частного жилищного фонда;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bookmarkStart w:id="4" w:name="Par38"/>
      <w:bookmarkEnd w:id="4"/>
      <w:r w:rsidRPr="004B2FAD">
        <w:rPr>
          <w:rFonts w:ascii="PT Astra Serif" w:hAnsi="PT Astra Serif" w:cs="PT Astra Serif"/>
          <w:sz w:val="26"/>
          <w:szCs w:val="26"/>
          <w:lang w:eastAsia="ru-RU"/>
        </w:rPr>
        <w:t>копии документов (сведений), подтверждающих регистрацию по месту жительства заявителя и членов его семьи, указанных в заявлении;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lastRenderedPageBreak/>
        <w:t>копия паспорта (в том числе незаполненные страницы) (свидетельства о рождении несовершеннолетних детей) каждого совместно проживающего с гражданином члена его семьи;</w:t>
      </w:r>
    </w:p>
    <w:p w:rsidR="00DC725A" w:rsidRPr="004B2FAD" w:rsidRDefault="00DC725A" w:rsidP="00DC7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копии правоустанавливающих документов на объект недвижимости, право на который не зарегистрировано в Едином государственном реестре недвижимости, в случае, если гражданин проживает в жилом помещении частного жилищного фонда;</w:t>
      </w:r>
    </w:p>
    <w:p w:rsidR="00DC725A" w:rsidRPr="004B2FAD" w:rsidRDefault="00DC725A" w:rsidP="00DC39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копия договора социального найма, ордера, копия финансового лицевого счета в случае, если гражданин проживает в жилом помещении государственного или муниципального жилищного фонда;</w:t>
      </w:r>
    </w:p>
    <w:p w:rsidR="00DC725A" w:rsidRPr="004B2FAD" w:rsidRDefault="00DC725A" w:rsidP="00DC39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bookmarkStart w:id="5" w:name="Par42"/>
      <w:bookmarkEnd w:id="5"/>
      <w:r w:rsidRPr="004B2FAD">
        <w:rPr>
          <w:rFonts w:ascii="PT Astra Serif" w:hAnsi="PT Astra Serif" w:cs="PT Astra Serif"/>
          <w:sz w:val="26"/>
          <w:szCs w:val="26"/>
          <w:lang w:eastAsia="ru-RU"/>
        </w:rPr>
        <w:t>копия документа организации технической инвентаризации, содержащего сведения об общей площади жилого помещения по месту жительства гражданина.</w:t>
      </w:r>
    </w:p>
    <w:p w:rsidR="00DC725A" w:rsidRPr="004B2FAD" w:rsidRDefault="00DC725A" w:rsidP="00DC39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Документы, указанные в </w:t>
      </w:r>
      <w:hyperlink w:anchor="Par35" w:history="1">
        <w:r w:rsidRPr="004B2FAD">
          <w:rPr>
            <w:rFonts w:ascii="PT Astra Serif" w:hAnsi="PT Astra Serif" w:cs="PT Astra Serif"/>
            <w:sz w:val="26"/>
            <w:szCs w:val="26"/>
            <w:lang w:eastAsia="ru-RU"/>
          </w:rPr>
          <w:t>абзацах втором</w:t>
        </w:r>
      </w:hyperlink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, </w:t>
      </w:r>
      <w:hyperlink w:anchor="Par38" w:history="1">
        <w:r w:rsidRPr="004B2FAD">
          <w:rPr>
            <w:rFonts w:ascii="PT Astra Serif" w:hAnsi="PT Astra Serif" w:cs="PT Astra Serif"/>
            <w:sz w:val="26"/>
            <w:szCs w:val="26"/>
            <w:lang w:eastAsia="ru-RU"/>
          </w:rPr>
          <w:t>пятом</w:t>
        </w:r>
      </w:hyperlink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</w:t>
      </w:r>
      <w:hyperlink w:anchor="Par42" w:history="1">
        <w:r w:rsidRPr="004B2FAD">
          <w:rPr>
            <w:rFonts w:ascii="PT Astra Serif" w:hAnsi="PT Astra Serif" w:cs="PT Astra Serif"/>
            <w:sz w:val="26"/>
            <w:szCs w:val="26"/>
            <w:lang w:eastAsia="ru-RU"/>
          </w:rPr>
          <w:t>девятом</w:t>
        </w:r>
      </w:hyperlink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настоящего подпункта, представляются гражданином.</w:t>
      </w:r>
    </w:p>
    <w:p w:rsidR="00D66E57" w:rsidRPr="004B2FAD" w:rsidRDefault="00D66E57" w:rsidP="00DC394C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6" w:name="P51"/>
      <w:bookmarkStart w:id="7" w:name="P53"/>
      <w:bookmarkStart w:id="8" w:name="P55"/>
      <w:bookmarkEnd w:id="6"/>
      <w:bookmarkEnd w:id="7"/>
      <w:bookmarkEnd w:id="8"/>
      <w:r w:rsidRPr="004B2FAD">
        <w:rPr>
          <w:rFonts w:ascii="PT Astra Serif" w:hAnsi="PT Astra Serif"/>
          <w:sz w:val="26"/>
          <w:szCs w:val="26"/>
        </w:rPr>
        <w:t xml:space="preserve">Документы, указанные в </w:t>
      </w:r>
      <w:hyperlink w:anchor="P51">
        <w:r w:rsidRPr="004B2FAD">
          <w:rPr>
            <w:rFonts w:ascii="PT Astra Serif" w:hAnsi="PT Astra Serif"/>
            <w:sz w:val="26"/>
            <w:szCs w:val="26"/>
          </w:rPr>
          <w:t>абзацах третьем</w:t>
        </w:r>
      </w:hyperlink>
      <w:r w:rsidRPr="004B2FAD">
        <w:rPr>
          <w:rFonts w:ascii="PT Astra Serif" w:hAnsi="PT Astra Serif"/>
          <w:sz w:val="26"/>
          <w:szCs w:val="26"/>
        </w:rPr>
        <w:t xml:space="preserve"> - </w:t>
      </w:r>
      <w:hyperlink w:anchor="P53">
        <w:r w:rsidRPr="004B2FAD">
          <w:rPr>
            <w:rFonts w:ascii="PT Astra Serif" w:hAnsi="PT Astra Serif"/>
            <w:sz w:val="26"/>
            <w:szCs w:val="26"/>
          </w:rPr>
          <w:t>пятом</w:t>
        </w:r>
      </w:hyperlink>
      <w:r w:rsidRPr="004B2FAD">
        <w:rPr>
          <w:rFonts w:ascii="PT Astra Serif" w:hAnsi="PT Astra Serif"/>
          <w:sz w:val="26"/>
          <w:szCs w:val="26"/>
        </w:rPr>
        <w:t xml:space="preserve"> настоящего подпункта, органы местного самоуправления запрашивают с использованием межведомственного информационного взаимодействия. Документы, указанные в абзацах третьем - пятом настоящего подпункта, гражданин может представить по собственной инициативе;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з) приобретаемое с использованием средств ипотечного жилищного кредита жилое помещение должно соответствовать следующим критериям: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находиться на территории Томской области;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общая площадь в расчете на каждого члена семьи отдельного гражданина должна быть не ниже нормы предоставления общей площади жилого помещения по договорам социального найма, установленной органами местного самоуправления в целях предоставления гражданам, состоящим на учете в качестве нуждающихся в жилых помещениях.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8. Методика расчета Субсидий: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1) Субсидии распределяются в соответствии с законом Томской области об областном бюджете на очередной финансовый год;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2) объем Субсидии, выделяемой бюджету муниципального образования, определяется по следующей формуле: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  <w:lang w:eastAsia="ru-RU"/>
        </w:rPr>
      </w:pP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Si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=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di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x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S, где: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Si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объем Субсидии из средств областного бюджета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i-му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муниципальному образованию.</w:t>
      </w:r>
    </w:p>
    <w:p w:rsidR="00701D22" w:rsidRPr="004B2FAD" w:rsidRDefault="00F449B0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О</w:t>
      </w:r>
      <w:r w:rsidR="00701D22" w:rsidRPr="004B2FAD">
        <w:rPr>
          <w:rFonts w:ascii="PT Astra Serif" w:hAnsi="PT Astra Serif" w:cs="PT Astra Serif"/>
          <w:sz w:val="26"/>
          <w:szCs w:val="26"/>
          <w:lang w:eastAsia="ru-RU"/>
        </w:rPr>
        <w:t>бъем Субсидии за счет средств областного бюджета не может превышать 50% от общего размера средств, выделяемых на частичное возмещение процентной ставки,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S - общий объем Субсидии, установленный законом Томской области об областном бюджете на очередной финансовый год и плановый период;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di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доля от общей потребности из средств областного бюджета i-го муниципального образования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купли-продажи.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lastRenderedPageBreak/>
        <w:t>Доля от общей потребности из средств областного бюджета i-го муниципального образования (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di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>) определяется по следующей формуле: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val="en-US"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val="en-US" w:eastAsia="ru-RU"/>
        </w:rPr>
        <w:t>di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val="en-US" w:eastAsia="ru-RU"/>
        </w:rPr>
        <w:t xml:space="preserve"> = Ci / SUM Ci, 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где</w:t>
      </w:r>
      <w:r w:rsidRPr="004B2FAD">
        <w:rPr>
          <w:rFonts w:ascii="PT Astra Serif" w:hAnsi="PT Astra Serif" w:cs="PT Astra Serif"/>
          <w:sz w:val="26"/>
          <w:szCs w:val="26"/>
          <w:lang w:val="en-US" w:eastAsia="ru-RU"/>
        </w:rPr>
        <w:t>: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val="en-US" w:eastAsia="ru-RU"/>
        </w:rPr>
      </w:pP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Ci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размер потребности из средств областного бюджета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купли-продажи, для i-го муниципального образования;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SUM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Ci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общий размер потребности из средств областного бюджета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купли-продажи, по всем муниципальным образованиям. 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9. Показателями результативности использования Субсидий являются: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1) количество семей, получающих частичное возмещение процентной ставки, частичную оплату первоначального взноса по ипотечным жилищным кредитам, семей;</w:t>
      </w:r>
    </w:p>
    <w:p w:rsidR="00701D22" w:rsidRPr="004B2FAD" w:rsidRDefault="00701D22" w:rsidP="00701D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2) доля семей, получающих частичное возмещение процентной ставки, частичную оплату первоначального взноса по ипотечным жилищным кредитам, от общего числа участников программы, %.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10. Соглашение заключается между Департаментом и органом местного самоуправления в соответствии с типовой формой, установленной Департаментом финансов Томской области.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11. </w:t>
      </w: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Объемы финансирования мероприятий на частичное возмещение процентной ставки,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купли-продажи, подлежат ежегодному уточнению при формировании проекта областного бюджета на очередной финансовый год и плановый период исходя из его возможностей, а также количества семей - участников мероприятия проекта.</w:t>
      </w:r>
      <w:proofErr w:type="gramEnd"/>
    </w:p>
    <w:p w:rsidR="00DC394C" w:rsidRPr="004B2FAD" w:rsidRDefault="00DC394C" w:rsidP="009E373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4B2FAD">
        <w:rPr>
          <w:rFonts w:ascii="PT Astra Serif" w:hAnsi="PT Astra Serif"/>
          <w:sz w:val="26"/>
          <w:szCs w:val="26"/>
        </w:rPr>
        <w:t>12. В случае внесения изменений в сводную бюджетную роспись областного бюджета в целях увеличения (сокращения) бюджетных ассигнований на предоставление Субсидий внесение изменений в распределение Субсидий между муниципальными образованиями утверждается распоряжением Администрации Томской области.</w:t>
      </w:r>
    </w:p>
    <w:p w:rsidR="00DC394C" w:rsidRPr="004B2FAD" w:rsidRDefault="00DC394C" w:rsidP="009E373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gramStart"/>
      <w:r w:rsidRPr="004B2FAD">
        <w:rPr>
          <w:rFonts w:ascii="PT Astra Serif" w:hAnsi="PT Astra Serif"/>
          <w:sz w:val="26"/>
          <w:szCs w:val="26"/>
        </w:rPr>
        <w:t>Внесение изменений в распределение Субсидий между муниципальными образованиями в пределах общего объема Субсидии, предусмотренного Департаменту архитектуры и строительства Томской области (главному распорядителю средств областного бюджета) законом Томской области об областном бюджете на текущий финансовый год и плановый период (сводной бюджетной росписью областного бюджета), осуществляется на основании решения Департамента архитектуры и строительства Томской путем внесения изменений в бюджетную роспись Департамента архитектуры</w:t>
      </w:r>
      <w:proofErr w:type="gramEnd"/>
      <w:r w:rsidRPr="004B2FAD">
        <w:rPr>
          <w:rFonts w:ascii="PT Astra Serif" w:hAnsi="PT Astra Serif"/>
          <w:sz w:val="26"/>
          <w:szCs w:val="26"/>
        </w:rPr>
        <w:t xml:space="preserve"> и строительства Томской без внесения изменений в закон Томской области об областном бюджете на текущий финансовый год и плановый период в следующих случаях:</w:t>
      </w:r>
    </w:p>
    <w:p w:rsidR="00DC394C" w:rsidRPr="004B2FAD" w:rsidRDefault="00DC394C" w:rsidP="009E3730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4B2FAD">
        <w:rPr>
          <w:rFonts w:ascii="PT Astra Serif" w:hAnsi="PT Astra Serif"/>
          <w:sz w:val="26"/>
          <w:szCs w:val="26"/>
        </w:rPr>
        <w:t>неподписание</w:t>
      </w:r>
      <w:proofErr w:type="spellEnd"/>
      <w:r w:rsidRPr="004B2FAD">
        <w:rPr>
          <w:rFonts w:ascii="PT Astra Serif" w:hAnsi="PT Astra Serif"/>
          <w:sz w:val="26"/>
          <w:szCs w:val="26"/>
        </w:rPr>
        <w:t xml:space="preserve"> в установленный срок муниципальным образованием соглашения о реализации программных мероприятий;</w:t>
      </w:r>
    </w:p>
    <w:p w:rsidR="00DC394C" w:rsidRPr="004B2FAD" w:rsidRDefault="00DC394C" w:rsidP="009E3730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4B2FAD">
        <w:rPr>
          <w:rFonts w:ascii="PT Astra Serif" w:hAnsi="PT Astra Serif"/>
          <w:sz w:val="26"/>
          <w:szCs w:val="26"/>
        </w:rPr>
        <w:t xml:space="preserve">нарушение муниципальным образованием соглашения о реализации </w:t>
      </w:r>
      <w:r w:rsidRPr="004B2FAD">
        <w:rPr>
          <w:rFonts w:ascii="PT Astra Serif" w:hAnsi="PT Astra Serif"/>
          <w:sz w:val="26"/>
          <w:szCs w:val="26"/>
        </w:rPr>
        <w:lastRenderedPageBreak/>
        <w:t>программных мероприятий;</w:t>
      </w:r>
    </w:p>
    <w:p w:rsidR="00DC394C" w:rsidRPr="004B2FAD" w:rsidRDefault="00DC394C" w:rsidP="009E3730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4B2FAD">
        <w:rPr>
          <w:rFonts w:ascii="PT Astra Serif" w:hAnsi="PT Astra Serif"/>
          <w:sz w:val="26"/>
          <w:szCs w:val="26"/>
        </w:rPr>
        <w:t xml:space="preserve">несоблюдение муниципальным образованием условий о </w:t>
      </w:r>
      <w:proofErr w:type="spellStart"/>
      <w:r w:rsidRPr="004B2FAD">
        <w:rPr>
          <w:rFonts w:ascii="PT Astra Serif" w:hAnsi="PT Astra Serif"/>
          <w:sz w:val="26"/>
          <w:szCs w:val="26"/>
        </w:rPr>
        <w:t>софинансировании</w:t>
      </w:r>
      <w:proofErr w:type="spellEnd"/>
      <w:r w:rsidRPr="004B2FAD">
        <w:rPr>
          <w:rFonts w:ascii="PT Astra Serif" w:hAnsi="PT Astra Serif"/>
          <w:sz w:val="26"/>
          <w:szCs w:val="26"/>
        </w:rPr>
        <w:t xml:space="preserve"> программных мероприятий за счет средств местного бюджета;</w:t>
      </w:r>
    </w:p>
    <w:p w:rsidR="00DC394C" w:rsidRPr="004B2FAD" w:rsidRDefault="00DC394C" w:rsidP="009E3730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4B2FAD">
        <w:rPr>
          <w:rFonts w:ascii="PT Astra Serif" w:hAnsi="PT Astra Serif"/>
          <w:sz w:val="26"/>
          <w:szCs w:val="26"/>
        </w:rPr>
        <w:t>отсутствие у муниципального образования потребности в средствах областного бюджета (полностью или частично).</w:t>
      </w:r>
    </w:p>
    <w:p w:rsidR="00DC394C" w:rsidRPr="004B2FAD" w:rsidRDefault="00DC394C" w:rsidP="009E373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4B2FAD">
        <w:rPr>
          <w:rFonts w:ascii="PT Astra Serif" w:hAnsi="PT Astra Serif"/>
          <w:sz w:val="26"/>
          <w:szCs w:val="26"/>
        </w:rPr>
        <w:t>После внесения изменений в бюджетную роспись Департамента архитектуры и строительства Томской области (главного распорядителя средств областного бюджета) Департамент архитектуры и строительства Томской области вносит изменения в Соглашение.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1 июня года, следующего за годом предоставления Субсидии (</w:t>
      </w:r>
      <w:proofErr w:type="spellStart"/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V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>возврата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>), рассчитывается по следующей формуле: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V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>возврата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= (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Vсубсидии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x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k x m / n) x 0,1, где: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V</w:t>
      </w:r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>субсидии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размер Субсидии, предоставленной бюджету муниципального образования в отчетном финансовом году;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m - количество показателей результативности использования Субсидии, по которым индекс, отражающий уровень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недостижения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i-го показателя результативности использования Субсидии, имеет положительное значение;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n - общее количество показателей результативности использования Субсидии;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k - коэффициент возврата Субсидии.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Коэффициент возврата Субсидии рассчитывается по следующей формуле: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val="en-US" w:eastAsia="ru-RU"/>
        </w:rPr>
      </w:pPr>
      <w:r w:rsidRPr="004B2FAD">
        <w:rPr>
          <w:rFonts w:ascii="PT Astra Serif" w:hAnsi="PT Astra Serif" w:cs="PT Astra Serif"/>
          <w:sz w:val="26"/>
          <w:szCs w:val="26"/>
          <w:lang w:val="en-US" w:eastAsia="ru-RU"/>
        </w:rPr>
        <w:t xml:space="preserve">k = SUM Di / m, </w:t>
      </w:r>
      <w:r w:rsidRPr="004B2FAD">
        <w:rPr>
          <w:rFonts w:ascii="PT Astra Serif" w:hAnsi="PT Astra Serif" w:cs="PT Astra Serif"/>
          <w:sz w:val="26"/>
          <w:szCs w:val="26"/>
          <w:lang w:eastAsia="ru-RU"/>
        </w:rPr>
        <w:t>где</w:t>
      </w:r>
      <w:r w:rsidRPr="004B2FAD">
        <w:rPr>
          <w:rFonts w:ascii="PT Astra Serif" w:hAnsi="PT Astra Serif" w:cs="PT Astra Serif"/>
          <w:sz w:val="26"/>
          <w:szCs w:val="26"/>
          <w:lang w:val="en-US" w:eastAsia="ru-RU"/>
        </w:rPr>
        <w:t>: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val="en-US" w:eastAsia="ru-RU"/>
        </w:rPr>
      </w:pP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Di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индекс, отражающий уровень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недостижения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i-го показателя результативности использования Субсидии.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недостижения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i-го показателя результативности использования Субсидии.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Индекс, отражающий уровень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недостижения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i-го показателя результативности использования Субсидии, определяется: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по следующей формуле: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Di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= 1 -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Т</w:t>
      </w: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i</w:t>
      </w:r>
      <w:proofErr w:type="spellEnd"/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/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Si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>, где: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Т</w:t>
      </w: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i</w:t>
      </w:r>
      <w:proofErr w:type="spellEnd"/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lastRenderedPageBreak/>
        <w:t>Si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- плановое значение i-го показателя результативности использования Субсидии, установленное соглашением;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r w:rsidRPr="004B2FAD">
        <w:rPr>
          <w:rFonts w:ascii="PT Astra Serif" w:hAnsi="PT Astra Serif" w:cs="PT Astra Serif"/>
          <w:sz w:val="26"/>
          <w:szCs w:val="26"/>
          <w:lang w:eastAsia="ru-RU"/>
        </w:rPr>
        <w:t>для показателей результативности использования Субсидии, по которым большее значение фактически достигнутого значения отражает меньшую эффективность использования Субсидии, по следующей формуле: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eastAsia="ru-RU"/>
        </w:rPr>
      </w:pP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Di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= 1 -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Si</w:t>
      </w:r>
      <w:proofErr w:type="spellEnd"/>
      <w:r w:rsidRPr="004B2FAD">
        <w:rPr>
          <w:rFonts w:ascii="PT Astra Serif" w:hAnsi="PT Astra Serif" w:cs="PT Astra Serif"/>
          <w:sz w:val="26"/>
          <w:szCs w:val="26"/>
          <w:lang w:eastAsia="ru-RU"/>
        </w:rPr>
        <w:t xml:space="preserve"> / </w:t>
      </w:r>
      <w:proofErr w:type="spell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Т</w:t>
      </w:r>
      <w:proofErr w:type="gramStart"/>
      <w:r w:rsidRPr="004B2FAD">
        <w:rPr>
          <w:rFonts w:ascii="PT Astra Serif" w:hAnsi="PT Astra Serif" w:cs="PT Astra Serif"/>
          <w:sz w:val="26"/>
          <w:szCs w:val="26"/>
          <w:lang w:eastAsia="ru-RU"/>
        </w:rPr>
        <w:t>i</w:t>
      </w:r>
      <w:proofErr w:type="spellEnd"/>
      <w:proofErr w:type="gramEnd"/>
      <w:r w:rsidRPr="004B2FAD">
        <w:rPr>
          <w:rFonts w:ascii="PT Astra Serif" w:hAnsi="PT Astra Serif" w:cs="PT Astra Serif"/>
          <w:sz w:val="26"/>
          <w:szCs w:val="26"/>
          <w:lang w:eastAsia="ru-RU"/>
        </w:rPr>
        <w:t>.</w:t>
      </w:r>
    </w:p>
    <w:p w:rsidR="009E3730" w:rsidRPr="004B2FAD" w:rsidRDefault="009E3730" w:rsidP="009E3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  <w:lang w:eastAsia="ru-RU"/>
        </w:rPr>
      </w:pPr>
      <w:bookmarkStart w:id="9" w:name="_GoBack"/>
      <w:bookmarkEnd w:id="9"/>
    </w:p>
    <w:sectPr w:rsidR="009E3730" w:rsidRPr="004B2FAD" w:rsidSect="002747B4">
      <w:headerReference w:type="default" r:id="rId9"/>
      <w:pgSz w:w="11906" w:h="16838"/>
      <w:pgMar w:top="1134" w:right="1134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7B4" w:rsidRDefault="002747B4" w:rsidP="002747B4">
      <w:pPr>
        <w:spacing w:after="0" w:line="240" w:lineRule="auto"/>
      </w:pPr>
      <w:r>
        <w:separator/>
      </w:r>
    </w:p>
  </w:endnote>
  <w:endnote w:type="continuationSeparator" w:id="0">
    <w:p w:rsidR="002747B4" w:rsidRDefault="002747B4" w:rsidP="00274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7B4" w:rsidRDefault="002747B4" w:rsidP="002747B4">
      <w:pPr>
        <w:spacing w:after="0" w:line="240" w:lineRule="auto"/>
      </w:pPr>
      <w:r>
        <w:separator/>
      </w:r>
    </w:p>
  </w:footnote>
  <w:footnote w:type="continuationSeparator" w:id="0">
    <w:p w:rsidR="002747B4" w:rsidRDefault="002747B4" w:rsidP="00274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41176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747B4" w:rsidRPr="002747B4" w:rsidRDefault="002747B4" w:rsidP="002747B4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2747B4">
          <w:rPr>
            <w:rFonts w:ascii="PT Astra Serif" w:hAnsi="PT Astra Serif"/>
            <w:sz w:val="24"/>
            <w:szCs w:val="24"/>
          </w:rPr>
          <w:fldChar w:fldCharType="begin"/>
        </w:r>
        <w:r w:rsidRPr="002747B4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2747B4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473</w:t>
        </w:r>
        <w:r w:rsidRPr="002747B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D22"/>
    <w:rsid w:val="001F2468"/>
    <w:rsid w:val="002747B4"/>
    <w:rsid w:val="004B2FAD"/>
    <w:rsid w:val="00684424"/>
    <w:rsid w:val="00701D22"/>
    <w:rsid w:val="009E3730"/>
    <w:rsid w:val="00C41BEA"/>
    <w:rsid w:val="00CB3147"/>
    <w:rsid w:val="00D66E57"/>
    <w:rsid w:val="00DC394C"/>
    <w:rsid w:val="00DC725A"/>
    <w:rsid w:val="00F4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D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D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01D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3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147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74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47B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74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7B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D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D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01D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3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1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0122E161A9564F80D8B194C9601BB8FD7F670D0759161D1877398B357B8F1E1D7E58C5B87BEB9240785CAD6EW3w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70122E161A9564F80D8AF99DF0C45BCF8753002055B1B4847273FDC6A2B894B4F3E069CE836A09F486F40AD65238EDF22W6w9J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0122E161A9564F80D8AF99DF0C45BCF8753002055E1C4B4D273FDC6A2B894B4F3E069CFA36F89349665CAD6836D88E643E085D07D41AD1A7EF4520W3w8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8</Pages>
  <Words>3161</Words>
  <Characters>18022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vdi</dc:creator>
  <cp:lastModifiedBy>gmp</cp:lastModifiedBy>
  <cp:revision>5</cp:revision>
  <cp:lastPrinted>2023-08-30T08:41:00Z</cp:lastPrinted>
  <dcterms:created xsi:type="dcterms:W3CDTF">2023-08-30T05:27:00Z</dcterms:created>
  <dcterms:modified xsi:type="dcterms:W3CDTF">2023-09-23T11:08:00Z</dcterms:modified>
</cp:coreProperties>
</file>